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="0" w:after="0" w:line="560" w:lineRule="exact"/>
        <w:ind w:left="0" w:leftChars="0" w:firstLine="0" w:firstLineChars="0"/>
        <w:jc w:val="both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附件</w:t>
      </w:r>
    </w:p>
    <w:tbl>
      <w:tblPr>
        <w:tblStyle w:val="4"/>
        <w:tblW w:w="14850" w:type="dxa"/>
        <w:tblInd w:w="-2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945"/>
        <w:gridCol w:w="614"/>
        <w:gridCol w:w="706"/>
        <w:gridCol w:w="645"/>
        <w:gridCol w:w="990"/>
        <w:gridCol w:w="615"/>
        <w:gridCol w:w="735"/>
        <w:gridCol w:w="930"/>
        <w:gridCol w:w="1125"/>
        <w:gridCol w:w="2145"/>
        <w:gridCol w:w="2940"/>
        <w:gridCol w:w="126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85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吴忠市红寺堡区2022年自主公开招聘事业编教师岗位计划一览表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招聘范围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Style w:val="6"/>
                <w:lang w:val="en-US" w:eastAsia="zh-CN" w:bidi="ar"/>
              </w:rPr>
              <w:t>招聘人数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教师资格条件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Style w:val="6"/>
                <w:lang w:val="en-US" w:eastAsia="zh-CN" w:bidi="ar"/>
              </w:rPr>
              <w:t>引进方式(柔性/ 公开招聘)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5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焊接技术与工程、材料科学与工程、金属材料工程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财务会计教育、会计学、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财务管理、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视觉传达设计、艺术设计、艺术设计学、数字媒体艺术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学前教育、学前教育学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幼儿教育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动物医学类或兽医学类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职中专业课教师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计算机科学与技术类、教育技术学、现代教育技术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具有高中或中职教师资格证，不招聘第二学位(专业)和辅修学位(专业)，无教师资格证可以“先上岗后考证”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物理学类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具有高级中学物理教师资格证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汉语言文学、汉语言文学教育、中文教育、课程与教学论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具有高级中学语文教师资格证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具有高级中学数学教师资格证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高中政治教师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思想政治教育、马克思主义理论与思想政治教育、马克思主义基础、政治学理论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具有高级中学思想政治教师资格证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历史学类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具有高级中学历史教师资格证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高中地理教师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地理科学类或地理学类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具有高级中学地理教师资格证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高中生物教师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生物科学类或生物学类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具有高级中学生物教师资格证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汉语言文学、汉语言文学教育、中文教育、秘书教育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小学语文教师</w:t>
            </w: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汉语言文学、汉语言文学教育、中文教育、秘书教育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小学科学教师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科学教育、人文教育、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小学道德与法治教师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思想政治教育、小学教育、马克思主义理论与思想政治教育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小学信息技术教师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教育技术学、现代教育技术、计算机科学教育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小学体育教师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小学美术教师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美术学、绘画、技术设计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小学音乐教师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音乐学、音乐表演、舞蹈学、舞蹈表演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具有小学及以上相应学科教师资格证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吴忠市红寺堡区教育局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全额预算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全区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初中特殊教育教师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本科及以上或师范类专科学历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学士及以上（师范类专科不作要求）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特殊教育相关专业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具有初级中学及以上教师资格证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自主公开招聘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204420"/>
    <w:rsid w:val="6F20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148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2022-06-22T04:01:00Z</dcterms:created>
  <dc:creator></dc:creator>
  <cp:lastModifiedBy></cp:lastModifiedBy>
  <dcterms:modified xsi:type="dcterms:W3CDTF">2022-06-22T06:47:19Z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