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漳州市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2022届选优生紧缺急需专业一览表（党政类）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宋体" w:eastAsia="方正小标宋简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28"/>
          <w:szCs w:val="28"/>
          <w:lang w:val="en-US" w:eastAsia="zh-CN"/>
        </w:rPr>
        <w:t>（计划引进20人左右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28"/>
          <w:szCs w:val="28"/>
          <w:lang w:val="en-US" w:eastAsia="zh-CN"/>
        </w:rPr>
        <w:t>）</w:t>
      </w:r>
    </w:p>
    <w:p>
      <w:pPr>
        <w:numPr>
          <w:ilvl w:val="0"/>
          <w:numId w:val="1"/>
        </w:numPr>
        <w:ind w:firstLine="643" w:firstLineChars="200"/>
        <w:rPr>
          <w:rFonts w:hint="eastAsia"/>
        </w:rPr>
      </w:pPr>
      <w:r>
        <w:rPr>
          <w:rFonts w:hint="eastAsia"/>
          <w:b/>
          <w:bCs/>
        </w:rPr>
        <w:t>经济贸易类：</w:t>
      </w:r>
      <w:r>
        <w:rPr>
          <w:rFonts w:hint="eastAsia"/>
        </w:rPr>
        <w:t>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，国际贸易学，服务贸易学，国际经济与贸易，贸易经济，国际文化贸易，国际贸易，国际商务，国际贸易实务，商务经纪与代理，经济与行政管理，外贸，投资经济，对外经济贸易，金融贸易，经济与金融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/>
        </w:rPr>
      </w:pPr>
      <w:r>
        <w:rPr>
          <w:rFonts w:hint="eastAsia"/>
          <w:b/>
          <w:bCs/>
        </w:rPr>
        <w:t>财政金融类：</w:t>
      </w:r>
      <w:r>
        <w:rPr>
          <w:rFonts w:hint="eastAsia"/>
        </w:rPr>
        <w:t>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/>
        </w:rPr>
      </w:pPr>
      <w:r>
        <w:rPr>
          <w:rFonts w:hint="eastAsia"/>
          <w:b/>
          <w:bCs/>
        </w:rPr>
        <w:t>统计学类：</w:t>
      </w:r>
      <w:r>
        <w:rPr>
          <w:rFonts w:hint="eastAsia"/>
        </w:rPr>
        <w:t>统计学（含各类专业统计调查），统计，应用数理统计，应用统计（学），经济统计学，数学类相关专业（数学、数学与应用数学、信息与计算科学、数理基础科学、概率论与数理统计、应用数学、数理经济与数理金融），计划统计，经营计划统计，经济统计与分析，经济管理统计，调查与分析，应用统计硕士，数学与应用数学（统计学方向）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/>
        </w:rPr>
      </w:pPr>
      <w:r>
        <w:rPr>
          <w:rFonts w:hint="eastAsia"/>
          <w:b/>
          <w:bCs/>
        </w:rPr>
        <w:t>管理科学与工程类：</w:t>
      </w:r>
      <w:r>
        <w:rPr>
          <w:rFonts w:hint="eastAsia"/>
        </w:rPr>
        <w:t>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/>
        </w:rPr>
      </w:pPr>
      <w:r>
        <w:rPr>
          <w:rFonts w:hint="eastAsia"/>
          <w:b/>
          <w:bCs/>
        </w:rPr>
        <w:t>电商物流类：</w:t>
      </w:r>
      <w:r>
        <w:rPr>
          <w:rFonts w:hint="eastAsia"/>
        </w:rPr>
        <w:t>电子商务，电子商务及法律，商务信息学，物流，物流管理，物流工程等工程硕士，采购（供应）管理，国际物流，现代物流管理，物流信息，物流信息管理，电子商务物流，物流工程与管理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/>
        </w:rPr>
      </w:pPr>
      <w:r>
        <w:rPr>
          <w:rFonts w:hint="eastAsia"/>
          <w:b/>
          <w:bCs/>
        </w:rPr>
        <w:t>卫生管理类：</w:t>
      </w:r>
      <w:r>
        <w:rPr>
          <w:rFonts w:hint="eastAsia"/>
        </w:rPr>
        <w:t>卫生监督，卫生信息管理，公共卫生管理，医学文秘，医院管理，公共卫生硕士，社会医学与卫生事业管理，公共事业管理（卫生管理方向或医药卫生系、院、校所设公共管理相关专业），社会发展与药事管理，健康服务与管理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/>
        </w:rPr>
      </w:pPr>
      <w:r>
        <w:rPr>
          <w:rFonts w:hint="eastAsia"/>
          <w:b/>
          <w:bCs/>
        </w:rPr>
        <w:t>农业经济管理类：</w:t>
      </w:r>
      <w:r>
        <w:rPr>
          <w:rFonts w:hint="eastAsia"/>
        </w:rPr>
        <w:t>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，观光农业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/>
        </w:rPr>
      </w:pPr>
      <w:r>
        <w:rPr>
          <w:rFonts w:hint="eastAsia"/>
          <w:b/>
          <w:bCs/>
        </w:rPr>
        <w:t>海洋科学类：</w:t>
      </w:r>
      <w:r>
        <w:rPr>
          <w:rFonts w:hint="eastAsia"/>
        </w:rPr>
        <w:t>海洋科学，海洋技术，海洋资源与环境，海洋管理，军事海洋学，海洋生物资源与环境，物理海洋学，海洋化学，海洋生物学，海洋地质，海岸带综合管理，海洋物理（学）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/>
        </w:rPr>
      </w:pPr>
      <w:r>
        <w:rPr>
          <w:rFonts w:hint="eastAsia"/>
          <w:b/>
          <w:bCs/>
        </w:rPr>
        <w:t>材料类：</w:t>
      </w:r>
      <w:r>
        <w:rPr>
          <w:rFonts w:hint="eastAsia"/>
        </w:rPr>
        <w:t>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/>
        </w:rPr>
      </w:pPr>
      <w:r>
        <w:rPr>
          <w:rFonts w:hint="eastAsia"/>
        </w:rPr>
        <w:t>机械类：机械工程，机械设计制造及其自动化，材料成型及控制工程，机械电子工程，工业设计，过程装备与控制工程，车辆工程，汽车服务工程，机械工艺技术，微机电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/>
        </w:rPr>
      </w:pPr>
      <w:r>
        <w:rPr>
          <w:rFonts w:hint="eastAsia"/>
          <w:b/>
          <w:bCs/>
        </w:rPr>
        <w:t>电子信息类：</w:t>
      </w:r>
      <w:r>
        <w:rPr>
          <w:rFonts w:hint="eastAsia"/>
        </w:rPr>
        <w:t>通信信息类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播电视网络技术，有线电视工程技术，影视艺术技术，光学工程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 xml:space="preserve">12. </w:t>
      </w:r>
      <w:r>
        <w:rPr>
          <w:rFonts w:hint="eastAsia"/>
          <w:b/>
          <w:bCs/>
        </w:rPr>
        <w:t>计算机网络技术类：</w:t>
      </w:r>
      <w:r>
        <w:rPr>
          <w:rFonts w:hint="eastAsia"/>
        </w:rPr>
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网络技术，计算机网络工程，网络技术，网络工程，传感网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13</w:t>
      </w:r>
      <w:r>
        <w:rPr>
          <w:rFonts w:hint="eastAsia"/>
          <w:b/>
          <w:bCs/>
        </w:rPr>
        <w:t>. 计算机信息管理类：</w:t>
      </w:r>
      <w:r>
        <w:rPr>
          <w:rFonts w:hint="eastAsia"/>
        </w:rPr>
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14</w:t>
      </w:r>
      <w:r>
        <w:rPr>
          <w:rFonts w:hint="eastAsia"/>
          <w:b/>
          <w:bCs/>
        </w:rPr>
        <w:t>. 土建类：</w:t>
      </w:r>
      <w:r>
        <w:rPr>
          <w:rFonts w:hint="eastAsia"/>
        </w:rPr>
        <w:t>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消防工程（技术），建筑水电技术，房地产经营与估价，物业管理，物业设施管理，工程管理，房屋建筑，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，建筑学学士，道路与铁道工程，交通安全与灾害防治工程，建筑环境与能源设备工程，消防工程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15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水利类：</w:t>
      </w:r>
      <w:r>
        <w:rPr>
          <w:rFonts w:hint="eastAsia"/>
        </w:rPr>
        <w:t>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16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环境生态类：</w:t>
      </w:r>
      <w:r>
        <w:rPr>
          <w:rFonts w:hint="eastAsia"/>
        </w:rPr>
        <w:t>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(技术)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17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交通运输类：</w:t>
      </w:r>
      <w:r>
        <w:rPr>
          <w:rFonts w:hint="eastAsia"/>
        </w:rPr>
        <w:t>交通运输综合管理类，交通运输装备类，公路运输类，铁道运输类，城市轨道运输类，水上运输类，民航运输类，港口运输类，管道运输类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18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海洋工程类：</w:t>
      </w:r>
      <w:r>
        <w:rPr>
          <w:rFonts w:hint="eastAsia"/>
        </w:rPr>
        <w:t>船舶与海洋工程，船舶与海洋结构物设计制造，轮机工程，运载工具运用工程，水声工程，海洋工程与技术，海洋资源开发技术，船舶电子电气工程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19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食品科学与工程类：</w:t>
      </w:r>
      <w:r>
        <w:rPr>
          <w:rFonts w:hint="eastAsia"/>
        </w:rPr>
        <w:t>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</w:r>
    </w:p>
    <w:p>
      <w:pPr>
        <w:ind w:firstLine="643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水产类：</w:t>
      </w:r>
      <w:r>
        <w:rPr>
          <w:rFonts w:hint="eastAsia"/>
        </w:rPr>
        <w:t>水产养殖学，海洋渔业科学与技术，水族科学与技术，捕捞学，渔业资源，水产养殖，水产养殖技术，水生动植物保护，海洋捕捞技术，渔业综合技术，城市渔业，淡水渔业，农业推广硕士（渔业）</w:t>
      </w:r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56604"/>
    <w:multiLevelType w:val="singleLevel"/>
    <w:tmpl w:val="4FB56604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A54FE"/>
    <w:rsid w:val="160A54FE"/>
    <w:rsid w:val="2D7472C9"/>
    <w:rsid w:val="2E223E93"/>
    <w:rsid w:val="616F6552"/>
    <w:rsid w:val="6FBC5EF0"/>
    <w:rsid w:val="731A178E"/>
    <w:rsid w:val="7DA1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2021-10-19T04:03:00Z</dcterms:created>
  <dc:creator>Administrator</dc:creator>
  <cp:lastModifiedBy>Administrator</cp:lastModifiedBy>
  <dcterms:modified xsi:type="dcterms:W3CDTF">2021-10-24T12:42:53Z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A797B81EAA6F4ADB844C46B47A95B775</vt:lpwstr>
  </property>
</Properties>
</file>