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附件2：</w:t>
      </w:r>
    </w:p>
    <w:p>
      <w:pPr>
        <w:pStyle w:val="2"/>
        <w:widowControl/>
        <w:shd w:val="clear" w:color="auto" w:fill="FFFFFF"/>
        <w:spacing w:beforeAutospacing="0" w:afterAutospacing="0" w:line="70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70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</w:rPr>
        <w:t>崇信县20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  <w:lang w:val="en-US" w:eastAsia="zh-CN"/>
        </w:rPr>
        <w:t>20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</w:rPr>
        <w:t>年城区学校公开选聘</w:t>
      </w:r>
    </w:p>
    <w:p>
      <w:pPr>
        <w:pStyle w:val="2"/>
        <w:widowControl/>
        <w:shd w:val="clear" w:color="auto" w:fill="FFFFFF"/>
        <w:spacing w:beforeAutospacing="0" w:afterAutospacing="0" w:line="700" w:lineRule="exact"/>
        <w:jc w:val="center"/>
        <w:rPr>
          <w:rFonts w:ascii="方正小标宋简体" w:hAnsi="方正小标宋简体" w:eastAsia="方正小标宋简体" w:cs="方正小标宋简体"/>
          <w:color w:val="333333"/>
          <w:spacing w:val="8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</w:rPr>
        <w:t>专任教师业绩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  <w:lang w:eastAsia="zh-CN"/>
        </w:rPr>
        <w:t>得分核算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333333"/>
          <w:spacing w:val="8"/>
          <w:sz w:val="44"/>
          <w:szCs w:val="44"/>
          <w:shd w:val="clear" w:color="auto" w:fill="FFFFFF"/>
        </w:rPr>
        <w:t>办法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rPr>
          <w:rFonts w:ascii="微软雅黑" w:hAnsi="微软雅黑" w:eastAsia="微软雅黑" w:cs="微软雅黑"/>
          <w:color w:val="333333"/>
          <w:spacing w:val="8"/>
          <w:szCs w:val="24"/>
        </w:rPr>
      </w:pPr>
      <w:r>
        <w:rPr>
          <w:rFonts w:hint="eastAsia" w:ascii="微软雅黑" w:hAnsi="微软雅黑" w:eastAsia="微软雅黑" w:cs="微软雅黑"/>
          <w:color w:val="333333"/>
          <w:spacing w:val="8"/>
          <w:szCs w:val="24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672" w:firstLineChars="20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为确保业绩得分核算公平、公正、高效进行，特制定本办法。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580" w:lineRule="exact"/>
        <w:ind w:firstLine="672" w:firstLineChars="200"/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eastAsia="zh-CN"/>
        </w:rPr>
        <w:t>组织领导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80" w:lineRule="exact"/>
        <w:ind w:firstLine="704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成立崇信县2020年城区学校公开选聘专任教师业绩得分核算小组和核算监督小组。具体如下：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80" w:lineRule="exact"/>
        <w:ind w:firstLine="704"/>
        <w:rPr>
          <w:rFonts w:hint="eastAsia" w:ascii="楷体_GB2312" w:hAnsi="楷体_GB2312" w:eastAsia="楷体_GB2312" w:cs="楷体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（一）得分核算小组</w:t>
      </w:r>
    </w:p>
    <w:p>
      <w:pPr>
        <w:ind w:firstLine="67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组  长：陈占学</w:t>
      </w:r>
    </w:p>
    <w:p>
      <w:pPr>
        <w:ind w:left="0" w:leftChars="0" w:firstLine="838" w:firstLineChars="26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员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杨维东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于选选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朱贵春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职责及分工：2019-2020学年本人县级及以上统考成绩得分核算由县教研室负责，近三年年度考核得分核算由局人事办负责，近三年获奖得分核算由局办公室负责。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得分核算监督小组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  长：刘小平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成  员：李昌珩</w:t>
      </w:r>
    </w:p>
    <w:p>
      <w:pPr>
        <w:numPr>
          <w:ilvl w:val="0"/>
          <w:numId w:val="0"/>
        </w:numPr>
        <w:ind w:left="64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职  责：对业绩得分核算全过程进行监督。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具体核算办法</w:t>
      </w:r>
    </w:p>
    <w:p>
      <w:pPr>
        <w:numPr>
          <w:ilvl w:val="0"/>
          <w:numId w:val="0"/>
        </w:numPr>
        <w:ind w:left="0" w:leftChars="0" w:firstLine="756" w:firstLineChars="225"/>
        <w:rPr>
          <w:rFonts w:hint="eastAsia" w:ascii="黑体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业绩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得分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=2019-2020学年县级及以上统考成绩得分+近三年年度考核得分+近三年获奖得分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eastAsia="zh-CN"/>
        </w:rPr>
        <w:t>其中：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pacing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2019-2020学年县级及以上统考成绩得分核算办法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80" w:lineRule="exact"/>
        <w:ind w:firstLine="672" w:firstLineChars="20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1.本人完成学年教学目标任务且所带学科统考成绩位于全县本学科前1/3、中1/3、后1/3的，分别加6分、0分、-6分。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80" w:lineRule="exact"/>
        <w:ind w:firstLine="672" w:firstLineChars="20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2.同时承担多门学科教学任务且参与统考的，相关学科成绩分别纳入核算，得分累计。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80" w:lineRule="exact"/>
        <w:ind w:firstLine="672" w:firstLineChars="200"/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3.在核算学科前1/3、中1/3、后1/3节点数时，只取整数，不进行四舍五入。 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（二）近三年年度考核得分核算办法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80" w:lineRule="exact"/>
        <w:ind w:firstLine="672" w:firstLineChars="200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在2017、2018、2019年年度考核中，优秀等次加8分，不同年度可累加。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80" w:lineRule="exact"/>
        <w:jc w:val="left"/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（三）近三年获奖得分核算办法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1.国务院授予的奖励，每项加10分，可累加。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2.教育部或省委、省政府（含省委、省政府一方）授予的奖励，包括优秀教师、先进教育工作者、模范班（年）级主任、陇原名师、特级教师、师德标兵，每项加8分，可累加。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3.省教育厅（含省教科所）授予的奖项，专指现场课堂教学或优质课大奖赛获奖（不含录像课、案例教学、课件制作、优秀论文、指导奖或优秀评委等）、优秀共产党员，或市委、市政府授予的奖励，包括平凉名师、优秀教师、先进教育工作者、模范班（年）级主任、师德标兵、十佳教师、优秀共产党员，每项加6分，可累加；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4.市教育局（含市教科所）授予的奖项，专指现场课堂教学或优质课大奖赛获奖（不含录像课、案例教学、课件制作、优秀论文、指导奖或优秀评委等）、优秀共产党员，或县委、县政府授予的奖励，包括优秀教师、先进教育工作者、模范班（年）级主任、师德标兵、优秀共产党员、十佳教师，每项加4分，可累加；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ind w:firstLine="672" w:firstLineChars="200"/>
        <w:rPr>
          <w:rFonts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5.县教育局授予的奖励，专指现场课堂教学或优质课大奖赛获奖（不含录像课、案例教学、课件制作、优秀论文、指导奖或优秀评委等）、优秀共产党员，每项加2分，可累加。</w:t>
      </w: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  <w:t>以上所有奖项所属年度以落款时间为准，同一年同一名称奖项只按最高奖励加分，不重复加分。</w:t>
      </w: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72" w:firstLineChars="200"/>
        <w:jc w:val="left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B923"/>
    <w:multiLevelType w:val="singleLevel"/>
    <w:tmpl w:val="027FB923"/>
    <w:lvl w:ilvl="0" w:tentative="0">
      <w:start w:val="2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0D4419E3"/>
    <w:multiLevelType w:val="singleLevel"/>
    <w:tmpl w:val="0D4419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D2CB5"/>
    <w:rsid w:val="226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2020-07-29T02:27:00Z</dcterms:created>
  <dc:creator>章进</dc:creator>
  <cp:lastModifiedBy>章进</cp:lastModifiedBy>
  <dcterms:modified xsi:type="dcterms:W3CDTF">2020-07-29T02:27:45Z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