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15" w:type="dxa"/>
        <w:jc w:val="center"/>
        <w:tblInd w:w="8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840"/>
        <w:gridCol w:w="840"/>
        <w:gridCol w:w="840"/>
        <w:gridCol w:w="840"/>
        <w:gridCol w:w="840"/>
        <w:gridCol w:w="1360"/>
        <w:gridCol w:w="3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415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bookmarkStart w:id="0" w:name="_GoBack"/>
            <w:r>
              <w:rPr>
                <w:rFonts w:ascii="黑体" w:hAnsi="宋体" w:eastAsia="黑体" w:cs="黑体"/>
                <w:color w:val="333333"/>
                <w:sz w:val="27"/>
                <w:szCs w:val="27"/>
              </w:rPr>
              <w:t>双峰县教育系统2018年公开招聘教师计划及岗位表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岗位层次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招聘单位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岗位名称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最高年龄要求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高中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双峰一中（共13人）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35岁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普通高校全日制本科及以上</w:t>
            </w:r>
          </w:p>
        </w:tc>
        <w:tc>
          <w:tcPr>
            <w:tcW w:w="30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1、具有普通高中教师资格证；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2、所学专业或教师资格证任教学科须与报考岗位相符；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3、体育1面试技能测试为足球专项；体育2面试技能测试为体操专项。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心理学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双峰二中（共13人）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35岁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普通高校全日制本科及以上</w:t>
            </w:r>
          </w:p>
        </w:tc>
        <w:tc>
          <w:tcPr>
            <w:tcW w:w="30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1、具有普通高中教师资格证；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2、所学专业或教师资格证任教学科须与报考岗位相符。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心理学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双峰五中（共9人）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心理学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双峰七中（共14人）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心理学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双峰八中（共6人）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中职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职业中专（共5人）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35岁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普通高校全日制本科及以上</w:t>
            </w:r>
          </w:p>
        </w:tc>
        <w:tc>
          <w:tcPr>
            <w:tcW w:w="30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1、具有普通高中或中等职业学校教师资格证；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2、所学专业或教师资格证任教学科须与报考岗位相符。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普通高校全日制本科及以上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专业要求：电子商务、电子商务及法律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普通高校全日制本科及以上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专业要求：电子科学与技术、电子信息工程、电子与计算机工程、电子信息科学与技术、电气工程及其自动化、机械电子工程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609C7"/>
    <w:rsid w:val="314049E0"/>
    <w:rsid w:val="55460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other_td"/>
    <w:basedOn w:val="3"/>
    <w:uiPriority w:val="0"/>
    <w:rPr>
      <w:b/>
    </w:rPr>
  </w:style>
  <w:style w:type="character" w:customStyle="1" w:styleId="9">
    <w:name w:val="hover41"/>
    <w:basedOn w:val="3"/>
    <w:uiPriority w:val="0"/>
    <w:rPr>
      <w:color w:val="FFFFFF"/>
      <w:shd w:val="clear" w:fil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2018-12-07T06:17:00Z</dcterms:created>
  <dc:creator>天空</dc:creator>
  <cp:lastModifiedBy>天空</cp:lastModifiedBy>
  <dcterms:modified xsi:type="dcterms:W3CDTF">2018-12-07T06:19:43Z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