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360" w:lineRule="atLeast"/>
        <w:ind w:right="0"/>
        <w:jc w:val="center"/>
        <w:rPr>
          <w:sz w:val="28"/>
          <w:szCs w:val="28"/>
        </w:rPr>
      </w:pPr>
      <w:bookmarkStart w:id="0" w:name="_GoBack"/>
      <w:r>
        <w:rPr>
          <w:rStyle w:val="5"/>
          <w:rFonts w:hint="default" w:ascii="Arial" w:hAnsi="Arial" w:cs="Arial"/>
          <w:b/>
          <w:color w:val="484848"/>
          <w:sz w:val="28"/>
          <w:szCs w:val="28"/>
          <w:bdr w:val="none" w:color="auto" w:sz="0" w:space="0"/>
          <w:shd w:val="clear" w:fill="FFFFFF"/>
        </w:rPr>
        <w:t>湖北省水果湖高级中学2018年专项公开招聘免费师范生岗位及资格条件</w:t>
      </w:r>
    </w:p>
    <w:bookmarkEnd w:id="0"/>
    <w:tbl>
      <w:tblPr>
        <w:tblW w:w="12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824"/>
        <w:gridCol w:w="1381"/>
        <w:gridCol w:w="842"/>
        <w:gridCol w:w="1094"/>
        <w:gridCol w:w="1213"/>
        <w:gridCol w:w="1161"/>
        <w:gridCol w:w="1280"/>
        <w:gridCol w:w="1110"/>
        <w:gridCol w:w="841"/>
        <w:gridCol w:w="792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lef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招聘岗位及人数</w:t>
            </w:r>
          </w:p>
        </w:tc>
        <w:tc>
          <w:tcPr>
            <w:tcW w:w="8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0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岗位描述</w:t>
            </w:r>
          </w:p>
        </w:tc>
        <w:tc>
          <w:tcPr>
            <w:tcW w:w="47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报考资格条件</w:t>
            </w: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笔试</w:t>
            </w:r>
          </w:p>
        </w:tc>
        <w:tc>
          <w:tcPr>
            <w:tcW w:w="7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面试</w:t>
            </w:r>
          </w:p>
        </w:tc>
        <w:tc>
          <w:tcPr>
            <w:tcW w:w="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面试入围比例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3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专业技术岗位</w:t>
            </w:r>
          </w:p>
        </w:tc>
        <w:tc>
          <w:tcPr>
            <w:tcW w:w="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岗位所需专业</w:t>
            </w:r>
          </w:p>
        </w:tc>
        <w:tc>
          <w:tcPr>
            <w:tcW w:w="11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其它</w:t>
            </w: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olor w:val="48484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lef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湖北省教育厅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lef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湖北省水果湖高级中学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生物学科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生物科学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本科(学士）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湖北籍应届免费师范生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30%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70%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lef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湖北省教育厅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left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湖北省水果湖高级中学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物理学科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物理学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本科(学士）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湖北籍应届免费师范生</w:t>
            </w:r>
          </w:p>
        </w:tc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30%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70%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1:3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90787"/>
    <w:rsid w:val="0D6608CB"/>
    <w:rsid w:val="3D581969"/>
    <w:rsid w:val="73727BCF"/>
    <w:rsid w:val="7A29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84848"/>
      <w:sz w:val="24"/>
      <w:szCs w:val="24"/>
      <w:u w:val="none"/>
      <w:bdr w:val="none" w:color="auto" w:sz="0" w:space="0"/>
      <w:vertAlign w:val="baseline"/>
    </w:rPr>
  </w:style>
  <w:style w:type="character" w:styleId="7">
    <w:name w:val="Hyperlink"/>
    <w:basedOn w:val="4"/>
    <w:uiPriority w:val="0"/>
    <w:rPr>
      <w:color w:val="484848"/>
      <w:sz w:val="24"/>
      <w:szCs w:val="24"/>
      <w:u w:val="none"/>
      <w:bdr w:val="none" w:color="auto" w:sz="0" w:space="0"/>
      <w:vertAlign w:val="baseline"/>
    </w:rPr>
  </w:style>
  <w:style w:type="character" w:styleId="8">
    <w:name w:val="HTML Code"/>
    <w:basedOn w:val="4"/>
    <w:uiPriority w:val="0"/>
    <w:rPr>
      <w:rFonts w:hint="default" w:ascii="sans-serif" w:hAnsi="sans-serif" w:eastAsia="sans-serif" w:cs="sans-serif"/>
      <w:sz w:val="20"/>
    </w:rPr>
  </w:style>
  <w:style w:type="character" w:styleId="9">
    <w:name w:val="HTML Keyboard"/>
    <w:basedOn w:val="4"/>
    <w:uiPriority w:val="0"/>
    <w:rPr>
      <w:rFonts w:hint="default" w:ascii="sans-serif" w:hAnsi="sans-serif" w:eastAsia="sans-serif" w:cs="sans-serif"/>
      <w:sz w:val="20"/>
    </w:rPr>
  </w:style>
  <w:style w:type="character" w:styleId="10">
    <w:name w:val="HTML Sample"/>
    <w:basedOn w:val="4"/>
    <w:uiPriority w:val="0"/>
    <w:rPr>
      <w:rFonts w:ascii="sans-serif" w:hAnsi="sans-serif" w:eastAsia="sans-serif" w:cs="sans-serif"/>
    </w:rPr>
  </w:style>
  <w:style w:type="character" w:customStyle="1" w:styleId="12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3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2018-05-24T09:48:00Z</dcterms:created>
  <dc:creator>zrt</dc:creator>
  <cp:lastModifiedBy>zrt</cp:lastModifiedBy>
  <dcterms:modified xsi:type="dcterms:W3CDTF">2018-05-24T09:57:10Z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