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643"/>
        <w:jc w:val="left"/>
        <w:rPr>
          <w:rFonts w:ascii="Verdana" w:hAnsi="Verdana" w:cs="Verdana"/>
          <w:b w:val="0"/>
          <w:i w:val="0"/>
          <w:caps w:val="0"/>
          <w:color w:val="42515A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42515A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42515A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515A"/>
          <w:spacing w:val="0"/>
          <w:kern w:val="0"/>
          <w:sz w:val="32"/>
          <w:szCs w:val="32"/>
          <w:shd w:val="clear" w:fill="FFFFFF"/>
          <w:lang w:val="en-US" w:eastAsia="zh-CN" w:bidi="ar"/>
        </w:rPr>
        <w:t>各学科共招聘44人，具体岗位如下：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640"/>
        <w:jc w:val="center"/>
        <w:rPr>
          <w:rFonts w:hint="default" w:ascii="Verdana" w:hAnsi="Verdana" w:cs="Verdana"/>
          <w:b w:val="0"/>
          <w:i w:val="0"/>
          <w:caps w:val="0"/>
          <w:color w:val="42515A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515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3371850"/>
            <wp:effectExtent l="0" t="0" r="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F0513"/>
    <w:rsid w:val="6D3F05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2018-05-11T07:18:00Z</dcterms:created>
  <dc:creator>武大娟</dc:creator>
  <cp:lastModifiedBy>武大娟</cp:lastModifiedBy>
  <dcterms:modified xsi:type="dcterms:W3CDTF">2018-05-11T07:19:02Z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