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A1" w:rsidRPr="00CD7ADF" w:rsidRDefault="005D3B93" w:rsidP="00CD7ADF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北京师范大学附属实验中学</w:t>
      </w:r>
      <w:r w:rsidR="00CE20BA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2017年</w:t>
      </w:r>
      <w:r w:rsidR="005239A1" w:rsidRPr="004D218C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招聘</w:t>
      </w:r>
      <w:r w:rsidR="005239A1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公告</w:t>
      </w:r>
    </w:p>
    <w:p w:rsidR="0001297B" w:rsidRPr="004D218C" w:rsidRDefault="00245D6B" w:rsidP="004D218C">
      <w:pPr>
        <w:widowControl/>
        <w:ind w:firstLine="57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根据市教委建立市级优质教育资源统筹工作的要求和部署，</w:t>
      </w:r>
      <w:r w:rsidR="005D3B93">
        <w:rPr>
          <w:rFonts w:ascii="宋体" w:eastAsia="宋体" w:hAnsi="宋体" w:cs="宋体" w:hint="eastAsia"/>
          <w:kern w:val="0"/>
          <w:sz w:val="28"/>
          <w:szCs w:val="28"/>
        </w:rPr>
        <w:t>北京师范大学附属实验中学</w:t>
      </w:r>
      <w:r>
        <w:rPr>
          <w:rFonts w:ascii="宋体" w:eastAsia="宋体" w:hAnsi="宋体" w:cs="宋体" w:hint="eastAsia"/>
          <w:kern w:val="0"/>
          <w:sz w:val="28"/>
          <w:szCs w:val="28"/>
        </w:rPr>
        <w:t>作为北京市级优质教育资源统筹学校，服务于北京市基础教育事业。现根据办学需要，拟面向社会进行公开招聘。</w:t>
      </w:r>
      <w:r w:rsidR="005C2EC4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根据</w:t>
      </w:r>
      <w:r w:rsidR="005C2EC4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北京市关于事业单位公开招聘的有关规定</w:t>
      </w:r>
      <w:r w:rsidR="00D52B8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</w:t>
      </w:r>
      <w:r w:rsidR="00C8747E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在公开招聘过程中，</w:t>
      </w:r>
      <w:r w:rsidR="004D218C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我校</w:t>
      </w:r>
      <w:r w:rsidR="00D52B8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贯彻公开</w:t>
      </w:r>
      <w:r w:rsidR="00B2023B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 w:rsidR="00D52B8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平等、竞争</w:t>
      </w:r>
      <w:r w:rsidR="00B2023B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 w:rsidR="00D52B8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择优的原则，</w:t>
      </w:r>
      <w:r w:rsidR="00C8747E" w:rsidRPr="004D218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具体招聘要求及</w:t>
      </w:r>
      <w:r w:rsidR="00841C95" w:rsidRPr="004D218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程序</w:t>
      </w:r>
      <w:r w:rsidR="00C8747E" w:rsidRPr="004D218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说明如下：</w:t>
      </w:r>
      <w:r w:rsidR="00893F4F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 xml:space="preserve">　</w:t>
      </w:r>
    </w:p>
    <w:p w:rsidR="007D09A3" w:rsidRPr="004D218C" w:rsidRDefault="007D09A3" w:rsidP="007D09A3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（一）</w:t>
      </w:r>
      <w:r w:rsidR="00893F4F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招聘</w:t>
      </w:r>
      <w:r w:rsidR="00893F4F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计划</w:t>
      </w:r>
    </w:p>
    <w:p w:rsidR="00755CB8" w:rsidRPr="004D218C" w:rsidRDefault="00FB1EDF" w:rsidP="007D09A3">
      <w:pPr>
        <w:widowControl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按照市教委核准的编制数</w:t>
      </w:r>
      <w:r w:rsidR="00124516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，拟定招聘岗位</w:t>
      </w:r>
      <w:r w:rsidR="00517DB9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及要求</w:t>
      </w:r>
      <w:r w:rsidR="00124516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，详见</w:t>
      </w:r>
      <w:r w:rsidR="003173F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附件</w:t>
      </w:r>
      <w:r w:rsidR="001C3B04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《</w:t>
      </w:r>
      <w:r w:rsidR="001C3B04" w:rsidRPr="00F039E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2017年北京师范大学附属实验中学公开招聘岗位表</w:t>
      </w:r>
      <w:r w:rsidR="001C3B04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》</w:t>
      </w:r>
      <w:r w:rsidR="00124516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7D09A3" w:rsidRPr="004D218C" w:rsidRDefault="00B057A1" w:rsidP="00755CB8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（二</w:t>
      </w:r>
      <w:r w:rsidR="007D09A3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）</w:t>
      </w:r>
      <w:r w:rsidR="00893F4F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报考条件</w:t>
      </w:r>
    </w:p>
    <w:p w:rsidR="007D09A3" w:rsidRPr="004D218C" w:rsidRDefault="007D09A3" w:rsidP="007D09A3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1.限列入国家统一招生计划（不含委培生、定向生）的全日制普通高等院校</w:t>
      </w:r>
      <w:r w:rsidR="006E404A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</w:t>
      </w:r>
      <w:r w:rsidR="00E11C8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届毕业生。</w:t>
      </w:r>
    </w:p>
    <w:p w:rsidR="007D09A3" w:rsidRPr="004D218C" w:rsidRDefault="007D09A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2.遵守宪法和法律，具有良好的品行；</w:t>
      </w:r>
    </w:p>
    <w:p w:rsidR="007D09A3" w:rsidRPr="004D218C" w:rsidRDefault="007D09A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3.具有岗位需要的专业和技能；</w:t>
      </w:r>
    </w:p>
    <w:p w:rsidR="007D09A3" w:rsidRDefault="007D09A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4.符合岗位要求的身体条件；</w:t>
      </w:r>
    </w:p>
    <w:p w:rsidR="007D09A3" w:rsidRPr="004D218C" w:rsidRDefault="0085365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5D3B93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5.</w:t>
      </w:r>
      <w:r w:rsidR="007D09A3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毕业时能如期取得岗位要求的学历、学位证书；</w:t>
      </w:r>
    </w:p>
    <w:p w:rsidR="007D09A3" w:rsidRPr="004D218C" w:rsidRDefault="005D3B9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6</w:t>
      </w:r>
      <w:r w:rsidR="007D09A3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.符合公开招聘回避制度的有关规定；　　</w:t>
      </w:r>
    </w:p>
    <w:p w:rsidR="007D09A3" w:rsidRPr="004D218C" w:rsidRDefault="005D3B9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7</w:t>
      </w:r>
      <w:r w:rsidR="007D09A3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.非北京生源毕业生须符合</w:t>
      </w:r>
      <w:r w:rsidR="00E11C8B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2017</w:t>
      </w:r>
      <w:r w:rsidR="006E404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年北京市进京落户条件；</w:t>
      </w:r>
    </w:p>
    <w:p w:rsidR="005239A1" w:rsidRDefault="005D3B93" w:rsidP="005239A1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8</w:t>
      </w:r>
      <w:r w:rsidR="005239A1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.社会人员</w:t>
      </w:r>
      <w:r w:rsidR="00E84C8D" w:rsidRPr="00E84C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具有北京市常住户口，且人事、档案关系均在北京市</w:t>
      </w:r>
      <w:r w:rsidR="005239A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5239A1" w:rsidRDefault="005D3B93" w:rsidP="005239A1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9</w:t>
      </w:r>
      <w:r w:rsidR="005239A1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.</w:t>
      </w:r>
      <w:r w:rsidR="0085365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招聘单位岗位所规定的其他条件</w:t>
      </w:r>
      <w:r w:rsidR="009A7B6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7D09A3" w:rsidRPr="004D218C" w:rsidRDefault="007D09A3" w:rsidP="007D09A3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（四）</w:t>
      </w:r>
      <w:r w:rsidR="00B970BC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报名</w:t>
      </w:r>
      <w:r w:rsidR="00893F4F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程序</w:t>
      </w:r>
    </w:p>
    <w:p w:rsidR="00650E73" w:rsidRPr="004D218C" w:rsidRDefault="00650E73" w:rsidP="007D09A3">
      <w:pPr>
        <w:pStyle w:val="2"/>
        <w:shd w:val="clear" w:color="auto" w:fill="FFFFFF"/>
        <w:spacing w:before="0" w:beforeAutospacing="0" w:after="0" w:afterAutospacing="0" w:line="540" w:lineRule="atLeast"/>
        <w:rPr>
          <w:rFonts w:ascii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hAnsiTheme="minorEastAsia"/>
          <w:color w:val="000000" w:themeColor="text1"/>
          <w:sz w:val="28"/>
          <w:szCs w:val="28"/>
        </w:rPr>
        <w:t xml:space="preserve">　</w:t>
      </w:r>
      <w:r w:rsidRPr="004D218C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4D218C">
        <w:rPr>
          <w:rFonts w:asciiTheme="minorEastAsia" w:hAnsiTheme="minorEastAsia" w:hint="eastAsia"/>
          <w:b w:val="0"/>
          <w:color w:val="000000" w:themeColor="text1"/>
          <w:sz w:val="28"/>
          <w:szCs w:val="28"/>
        </w:rPr>
        <w:t>1.</w:t>
      </w:r>
      <w:r w:rsidR="00893F4F" w:rsidRPr="004D218C">
        <w:rPr>
          <w:rFonts w:asciiTheme="minorEastAsia" w:hAnsiTheme="minorEastAsia"/>
          <w:b w:val="0"/>
          <w:color w:val="000000" w:themeColor="text1"/>
          <w:sz w:val="28"/>
          <w:szCs w:val="28"/>
        </w:rPr>
        <w:t>职位查询</w:t>
      </w:r>
    </w:p>
    <w:p w:rsidR="00893F4F" w:rsidRPr="004D218C" w:rsidRDefault="00187D7A" w:rsidP="00650E73">
      <w:pPr>
        <w:pStyle w:val="2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lastRenderedPageBreak/>
        <w:t>报考人员</w:t>
      </w:r>
      <w:r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可</w:t>
      </w:r>
      <w:r w:rsidR="00893F4F"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查阅</w:t>
      </w:r>
      <w:r w:rsidR="001C3B04" w:rsidRPr="00F039EA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《2017年北京师范大学附属实验中学公开招聘岗位表》</w:t>
      </w:r>
      <w:r w:rsidR="004D218C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，</w:t>
      </w:r>
      <w:r w:rsidR="00B970BC"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需要咨询</w:t>
      </w:r>
      <w:r w:rsidR="004D218C"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专业、学历、学位、资格条件等信息时，请报考人员</w:t>
      </w:r>
      <w:r w:rsidR="00893F4F"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与</w:t>
      </w:r>
      <w:r w:rsidR="00893F4F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学校</w:t>
      </w:r>
      <w:r w:rsidR="005D3B93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办公室</w:t>
      </w:r>
      <w:r w:rsidR="00112779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联系</w:t>
      </w:r>
      <w:r w:rsidR="00755CB8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（联系方式</w:t>
      </w:r>
      <w:r w:rsidR="007D09A3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：</w:t>
      </w:r>
      <w:r w:rsidR="005D3B93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66526010</w:t>
      </w:r>
      <w:r w:rsidR="00755CB8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）</w:t>
      </w:r>
      <w:r w:rsidR="00893F4F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。</w:t>
      </w:r>
    </w:p>
    <w:p w:rsidR="00650E73" w:rsidRPr="004D218C" w:rsidRDefault="00650E73" w:rsidP="00650E73">
      <w:pPr>
        <w:pStyle w:val="a7"/>
        <w:spacing w:before="0" w:beforeAutospacing="0" w:after="0" w:afterAutospacing="0"/>
        <w:ind w:firstLine="46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2.</w:t>
      </w:r>
      <w:r w:rsidR="00B970BC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简历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投递</w:t>
      </w:r>
    </w:p>
    <w:p w:rsidR="00893F4F" w:rsidRPr="004D218C" w:rsidRDefault="00893F4F" w:rsidP="00650E73">
      <w:pPr>
        <w:pStyle w:val="a7"/>
        <w:spacing w:before="0" w:beforeAutospacing="0" w:after="0" w:afterAutospacing="0"/>
        <w:ind w:firstLine="46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符合条件的应聘人员通过电子邮件进行报名，应聘人员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请</w:t>
      </w:r>
      <w:r w:rsidR="00464C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将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简历提交</w:t>
      </w:r>
      <w:r w:rsidR="00455478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到邮箱</w:t>
      </w:r>
      <w:r w:rsidR="00650E73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39472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sdszxb</w:t>
      </w:r>
      <w:r w:rsidR="004D218C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@163.com</w:t>
      </w:r>
      <w:r w:rsidR="00650E73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650E73" w:rsidRPr="004D218C" w:rsidRDefault="00650E73" w:rsidP="00650E73">
      <w:pPr>
        <w:pStyle w:val="a7"/>
        <w:spacing w:before="0" w:beforeAutospacing="0" w:after="0" w:afterAutospacing="0"/>
        <w:ind w:firstLine="46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3.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资格审查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0306A6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笔试通知</w:t>
      </w:r>
    </w:p>
    <w:p w:rsidR="000306A6" w:rsidRPr="004D218C" w:rsidRDefault="00187D7A" w:rsidP="000306A6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对</w:t>
      </w:r>
      <w:r w:rsidR="00650E73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入围面试人员进行资格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审查</w:t>
      </w:r>
      <w:r w:rsidR="009A6778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发放笔试通知。</w:t>
      </w:r>
      <w:r w:rsidR="000306A6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具体</w:t>
      </w:r>
      <w:r w:rsidR="009A6778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笔试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时间</w:t>
      </w:r>
      <w:r w:rsidR="000306A6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及参加笔试人员将会电话或邮件通知。</w:t>
      </w:r>
    </w:p>
    <w:p w:rsidR="000306A6" w:rsidRPr="004D218C" w:rsidRDefault="000306A6" w:rsidP="003F08E4">
      <w:pPr>
        <w:pStyle w:val="a7"/>
        <w:spacing w:before="0" w:beforeAutospacing="0" w:after="0" w:afterAutospacing="0"/>
        <w:ind w:leftChars="200" w:left="420" w:firstLineChars="50" w:firstLine="1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4.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考试安排</w:t>
      </w:r>
    </w:p>
    <w:p w:rsidR="001010BE" w:rsidRPr="004D218C" w:rsidRDefault="00893F4F" w:rsidP="000E2292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公共科目</w:t>
      </w:r>
      <w:r w:rsidR="0020118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及专业</w:t>
      </w:r>
      <w:r w:rsidR="00201186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笔试</w:t>
      </w:r>
      <w:r w:rsidR="009A6778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内容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为教师综合知识</w:t>
      </w:r>
      <w:r w:rsidR="0020118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及专业</w:t>
      </w:r>
      <w:r w:rsidR="009A6778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知识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  <w:r w:rsidR="00E11C8B" w:rsidRPr="00F102DF">
        <w:rPr>
          <w:rFonts w:hint="eastAsia"/>
          <w:sz w:val="28"/>
          <w:szCs w:val="28"/>
        </w:rPr>
        <w:t>按照笔试成绩合格人员从高到低的顺序，确定面试人员</w:t>
      </w:r>
      <w:r w:rsidR="00E11C8B">
        <w:rPr>
          <w:rFonts w:hint="eastAsia"/>
          <w:sz w:val="28"/>
          <w:szCs w:val="28"/>
        </w:rPr>
        <w:t>。</w:t>
      </w:r>
      <w:r w:rsidR="000E2292">
        <w:rPr>
          <w:rFonts w:hint="eastAsia"/>
          <w:sz w:val="28"/>
          <w:szCs w:val="28"/>
        </w:rPr>
        <w:t>笔试和面试成绩实行百分制，面试人选依据笔试人员的成绩由高到低、按照1:3的比例确定。按照笔试和面试的综合成绩择优确定。</w:t>
      </w:r>
    </w:p>
    <w:p w:rsidR="000306A6" w:rsidRPr="004D218C" w:rsidRDefault="001010BE" w:rsidP="004D218C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6.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体检</w:t>
      </w:r>
    </w:p>
    <w:p w:rsidR="000306A6" w:rsidRPr="004D218C" w:rsidRDefault="00893F4F" w:rsidP="000306A6">
      <w:pPr>
        <w:pStyle w:val="a7"/>
        <w:spacing w:before="0" w:beforeAutospacing="0" w:after="0" w:afterAutospacing="0"/>
        <w:ind w:firstLine="55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面试结束后，根据考生综合成绩确定参加体检人员。</w:t>
      </w:r>
    </w:p>
    <w:p w:rsidR="004F1426" w:rsidRPr="004D218C" w:rsidRDefault="001010BE" w:rsidP="004D218C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7.</w:t>
      </w:r>
      <w:r w:rsidR="004F142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公示</w:t>
      </w:r>
    </w:p>
    <w:p w:rsidR="004F1426" w:rsidRPr="004D218C" w:rsidRDefault="001010BE" w:rsidP="000306A6">
      <w:pPr>
        <w:pStyle w:val="a7"/>
        <w:spacing w:before="0" w:beforeAutospacing="0" w:after="0" w:afterAutospacing="0"/>
        <w:ind w:firstLine="55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在网上进行公示，原则上不少于7</w:t>
      </w:r>
      <w:r w:rsidR="00D51A3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个工作日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010BE" w:rsidRPr="004D218C" w:rsidRDefault="004875E5" w:rsidP="004D218C">
      <w:pPr>
        <w:pStyle w:val="a7"/>
        <w:spacing w:before="0" w:beforeAutospacing="0" w:after="0" w:afterAutospacing="0"/>
        <w:ind w:leftChars="100" w:left="210"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8</w:t>
      </w:r>
      <w:r w:rsidR="001010BE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.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其他规定</w:t>
      </w:r>
    </w:p>
    <w:p w:rsidR="000306A6" w:rsidRPr="004D218C" w:rsidRDefault="001010BE" w:rsidP="001010BE">
      <w:pPr>
        <w:pStyle w:val="a7"/>
        <w:spacing w:before="0" w:beforeAutospacing="0" w:after="0" w:afterAutospacing="0"/>
        <w:ind w:leftChars="100" w:left="21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考生资格审查工作贯穿于本次公招全过程，如出现证明材料与报考岗位要求不符的考生，一律取消相应资格，对于证明资料造假的考生将通报其所在学校。</w:t>
      </w:r>
    </w:p>
    <w:p w:rsidR="00893F4F" w:rsidRPr="004D218C" w:rsidRDefault="001010BE" w:rsidP="001010BE">
      <w:pPr>
        <w:pStyle w:val="a7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（2）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对于受聘毕业生在本学校本岗位服务期不少于5年</w:t>
      </w:r>
      <w:r w:rsidR="00893F4F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4D218C" w:rsidRPr="004D218C" w:rsidRDefault="004D218C" w:rsidP="001010BE">
      <w:pPr>
        <w:pStyle w:val="a7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4D218C" w:rsidRPr="004D218C" w:rsidRDefault="00394725" w:rsidP="004D218C">
      <w:pPr>
        <w:pStyle w:val="a7"/>
        <w:spacing w:before="0" w:beforeAutospacing="0" w:after="0" w:afterAutospacing="0"/>
        <w:ind w:firstLineChars="100" w:firstLine="28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北京师范大学附属实验中学</w:t>
      </w:r>
    </w:p>
    <w:p w:rsidR="00AE4E6A" w:rsidRDefault="00AE4E6A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br w:type="page"/>
      </w:r>
    </w:p>
    <w:p w:rsidR="00AE4E6A" w:rsidRDefault="00AE4E6A" w:rsidP="00AE4E6A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  <w:sectPr w:rsidR="00AE4E6A" w:rsidSect="0005337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0" w:type="auto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3"/>
        <w:gridCol w:w="1186"/>
        <w:gridCol w:w="773"/>
        <w:gridCol w:w="1578"/>
        <w:gridCol w:w="513"/>
        <w:gridCol w:w="1647"/>
        <w:gridCol w:w="979"/>
        <w:gridCol w:w="1151"/>
        <w:gridCol w:w="2196"/>
        <w:gridCol w:w="589"/>
        <w:gridCol w:w="665"/>
        <w:gridCol w:w="665"/>
        <w:gridCol w:w="1611"/>
      </w:tblGrid>
      <w:tr w:rsidR="00B51A56" w:rsidRPr="00B51A56" w:rsidTr="00B51A56">
        <w:trPr>
          <w:trHeight w:val="73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847CD2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847CD2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lastRenderedPageBreak/>
              <w:t>2017</w:t>
            </w:r>
            <w:r w:rsidR="00FB5BF5" w:rsidRPr="00847CD2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年北京师范大学附属实验中学公开招聘岗位</w:t>
            </w:r>
            <w:r w:rsidRPr="00847CD2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表                          </w:t>
            </w:r>
          </w:p>
        </w:tc>
      </w:tr>
      <w:tr w:rsidR="00B51A56" w:rsidRPr="00B51A56" w:rsidTr="00B51A56">
        <w:trPr>
          <w:trHeight w:val="57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A56" w:rsidRPr="00C06921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692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北京师范大学附属实验中学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C06921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C06921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C06921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A56" w:rsidRPr="00C06921" w:rsidRDefault="00E56B8E" w:rsidP="00B51A5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692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</w:t>
            </w:r>
            <w:r w:rsidR="00B51A56" w:rsidRPr="00C06921">
              <w:rPr>
                <w:rFonts w:ascii="宋体" w:eastAsia="宋体" w:hAnsi="宋体" w:cs="宋体" w:hint="eastAsia"/>
                <w:b/>
                <w:kern w:val="0"/>
                <w:szCs w:val="21"/>
              </w:rPr>
              <w:t>计划招聘人数：10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</w:t>
            </w: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户籍/生源地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毕业生</w:t>
            </w: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报考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岗位职级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咨询电话及联系人</w:t>
            </w: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北京师范大学附属实验中学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承担初、高中语文课的教学工作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中文及相关专业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具备高中语文教师资格证书；有奉献精神，工作积极主动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010-66526010</w:t>
            </w: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任维兵</w:t>
            </w: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承担初、高中数学课的教学工作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具备高中数学教师资格证书；有奉献精神，工作积极主动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承担初、高中英语课的教学工作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具备高中英语教师资格证书；有奉献精神，工作积极主动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承担初、高中物理课的教学工作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具备高中物理教师资格证书；有奉献精神，工作积极主动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承担初、高中生物课的教学工作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具备高中生物教师资格证书；有奉献精神，工作积极主动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承担初、高中地理课的教学工作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具备高中地理教师资格证书；有奉献精神，工作积极主动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承担初、高中体育课的教学工作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具备高中体育教师资格证书；有奉献精神，工作积极主动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通用技术教师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承担初、高中通用技术课的教学工作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通用技术及相关专业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0D264A" w:rsidRPr="00053378" w:rsidRDefault="000D264A" w:rsidP="00053378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sectPr w:rsidR="000D264A" w:rsidRPr="00053378" w:rsidSect="00AE4E6A">
      <w:pgSz w:w="16838" w:h="11906" w:orient="landscape" w:code="9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73D" w:rsidRDefault="0022173D" w:rsidP="00DB4EDE">
      <w:r>
        <w:separator/>
      </w:r>
    </w:p>
  </w:endnote>
  <w:endnote w:type="continuationSeparator" w:id="0">
    <w:p w:rsidR="0022173D" w:rsidRDefault="0022173D" w:rsidP="00DB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73D" w:rsidRDefault="0022173D" w:rsidP="00DB4EDE">
      <w:r>
        <w:separator/>
      </w:r>
    </w:p>
  </w:footnote>
  <w:footnote w:type="continuationSeparator" w:id="0">
    <w:p w:rsidR="0022173D" w:rsidRDefault="0022173D" w:rsidP="00DB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A30"/>
    <w:multiLevelType w:val="hybridMultilevel"/>
    <w:tmpl w:val="E5C65CD4"/>
    <w:lvl w:ilvl="0" w:tplc="A9189DF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278D0AEF"/>
    <w:multiLevelType w:val="hybridMultilevel"/>
    <w:tmpl w:val="1124DD66"/>
    <w:lvl w:ilvl="0" w:tplc="23EC8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B14290"/>
    <w:multiLevelType w:val="hybridMultilevel"/>
    <w:tmpl w:val="EB48D50A"/>
    <w:lvl w:ilvl="0" w:tplc="59DE2F74">
      <w:start w:val="1"/>
      <w:numFmt w:val="decimal"/>
      <w:lvlText w:val="%1．"/>
      <w:lvlJc w:val="left"/>
      <w:pPr>
        <w:ind w:left="1004" w:hanging="720"/>
      </w:pPr>
      <w:rPr>
        <w:rFonts w:ascii="宋体" w:eastAsiaTheme="minorEastAsia" w:hAnsi="宋体" w:cstheme="minorBidi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EDE"/>
    <w:rsid w:val="00001D03"/>
    <w:rsid w:val="0001297B"/>
    <w:rsid w:val="00022ECC"/>
    <w:rsid w:val="000263F8"/>
    <w:rsid w:val="00027CA2"/>
    <w:rsid w:val="000306A6"/>
    <w:rsid w:val="00053378"/>
    <w:rsid w:val="00071C7B"/>
    <w:rsid w:val="000A2762"/>
    <w:rsid w:val="000D264A"/>
    <w:rsid w:val="000D33FF"/>
    <w:rsid w:val="000E2292"/>
    <w:rsid w:val="000F043F"/>
    <w:rsid w:val="000F668D"/>
    <w:rsid w:val="001010BE"/>
    <w:rsid w:val="00110A2F"/>
    <w:rsid w:val="001117A4"/>
    <w:rsid w:val="00112779"/>
    <w:rsid w:val="0011699C"/>
    <w:rsid w:val="00124516"/>
    <w:rsid w:val="00136EC1"/>
    <w:rsid w:val="00156250"/>
    <w:rsid w:val="00187D7A"/>
    <w:rsid w:val="00195C0B"/>
    <w:rsid w:val="001B37A9"/>
    <w:rsid w:val="001C3B04"/>
    <w:rsid w:val="001D15E4"/>
    <w:rsid w:val="00201186"/>
    <w:rsid w:val="002017FC"/>
    <w:rsid w:val="002024AA"/>
    <w:rsid w:val="0022173D"/>
    <w:rsid w:val="00227E1D"/>
    <w:rsid w:val="0024108F"/>
    <w:rsid w:val="00245D6B"/>
    <w:rsid w:val="00252553"/>
    <w:rsid w:val="00266A0A"/>
    <w:rsid w:val="002961C1"/>
    <w:rsid w:val="002A0F9E"/>
    <w:rsid w:val="002B4B96"/>
    <w:rsid w:val="002D0A97"/>
    <w:rsid w:val="002D1F6B"/>
    <w:rsid w:val="002D7A23"/>
    <w:rsid w:val="002E34D4"/>
    <w:rsid w:val="002F0441"/>
    <w:rsid w:val="002F2064"/>
    <w:rsid w:val="002F5C3B"/>
    <w:rsid w:val="00305AC2"/>
    <w:rsid w:val="00315803"/>
    <w:rsid w:val="003173F7"/>
    <w:rsid w:val="003249B1"/>
    <w:rsid w:val="00325603"/>
    <w:rsid w:val="00393108"/>
    <w:rsid w:val="00394725"/>
    <w:rsid w:val="00394F2B"/>
    <w:rsid w:val="003B2AA3"/>
    <w:rsid w:val="003B6D44"/>
    <w:rsid w:val="003C6655"/>
    <w:rsid w:val="003F08E4"/>
    <w:rsid w:val="003F6BE6"/>
    <w:rsid w:val="00404FEA"/>
    <w:rsid w:val="004155A3"/>
    <w:rsid w:val="00421525"/>
    <w:rsid w:val="0042459C"/>
    <w:rsid w:val="00424BC8"/>
    <w:rsid w:val="00446B25"/>
    <w:rsid w:val="00455478"/>
    <w:rsid w:val="00460F08"/>
    <w:rsid w:val="004616F2"/>
    <w:rsid w:val="00464C33"/>
    <w:rsid w:val="0046708C"/>
    <w:rsid w:val="00474158"/>
    <w:rsid w:val="00474D07"/>
    <w:rsid w:val="004875E5"/>
    <w:rsid w:val="00493143"/>
    <w:rsid w:val="004A1058"/>
    <w:rsid w:val="004A16B0"/>
    <w:rsid w:val="004A7AEA"/>
    <w:rsid w:val="004C6BBE"/>
    <w:rsid w:val="004D16B3"/>
    <w:rsid w:val="004D218C"/>
    <w:rsid w:val="004D5453"/>
    <w:rsid w:val="004D562D"/>
    <w:rsid w:val="004D7E7F"/>
    <w:rsid w:val="004E1C46"/>
    <w:rsid w:val="004E7AE4"/>
    <w:rsid w:val="004F1426"/>
    <w:rsid w:val="004F31C7"/>
    <w:rsid w:val="005028F0"/>
    <w:rsid w:val="00503E3E"/>
    <w:rsid w:val="00517DB9"/>
    <w:rsid w:val="005239A1"/>
    <w:rsid w:val="00545C09"/>
    <w:rsid w:val="005513AE"/>
    <w:rsid w:val="00582B24"/>
    <w:rsid w:val="005A3ECD"/>
    <w:rsid w:val="005A4255"/>
    <w:rsid w:val="005C2EC4"/>
    <w:rsid w:val="005D0212"/>
    <w:rsid w:val="005D038E"/>
    <w:rsid w:val="005D3B93"/>
    <w:rsid w:val="005D502C"/>
    <w:rsid w:val="00614238"/>
    <w:rsid w:val="00614447"/>
    <w:rsid w:val="006226B2"/>
    <w:rsid w:val="006334B5"/>
    <w:rsid w:val="0064159F"/>
    <w:rsid w:val="00650E73"/>
    <w:rsid w:val="00651E2D"/>
    <w:rsid w:val="006708B8"/>
    <w:rsid w:val="006951E0"/>
    <w:rsid w:val="006A1073"/>
    <w:rsid w:val="006A754A"/>
    <w:rsid w:val="006B0BEC"/>
    <w:rsid w:val="006B756F"/>
    <w:rsid w:val="006C09A8"/>
    <w:rsid w:val="006C2207"/>
    <w:rsid w:val="006C4717"/>
    <w:rsid w:val="006D0C14"/>
    <w:rsid w:val="006D31F2"/>
    <w:rsid w:val="006D5B66"/>
    <w:rsid w:val="006E404A"/>
    <w:rsid w:val="006F0E8A"/>
    <w:rsid w:val="006F4FA3"/>
    <w:rsid w:val="006F5252"/>
    <w:rsid w:val="00707878"/>
    <w:rsid w:val="007126A4"/>
    <w:rsid w:val="0071322F"/>
    <w:rsid w:val="00755CB8"/>
    <w:rsid w:val="00760A16"/>
    <w:rsid w:val="007643F0"/>
    <w:rsid w:val="0077281E"/>
    <w:rsid w:val="00780AF4"/>
    <w:rsid w:val="00795675"/>
    <w:rsid w:val="007D09A3"/>
    <w:rsid w:val="008079DE"/>
    <w:rsid w:val="00814416"/>
    <w:rsid w:val="00830767"/>
    <w:rsid w:val="00830797"/>
    <w:rsid w:val="00833A7A"/>
    <w:rsid w:val="00841C95"/>
    <w:rsid w:val="00847CD2"/>
    <w:rsid w:val="00853653"/>
    <w:rsid w:val="00873E87"/>
    <w:rsid w:val="0087749E"/>
    <w:rsid w:val="0088168B"/>
    <w:rsid w:val="00893F4F"/>
    <w:rsid w:val="008C1E5D"/>
    <w:rsid w:val="008C49E9"/>
    <w:rsid w:val="008D4EE1"/>
    <w:rsid w:val="008D6F0A"/>
    <w:rsid w:val="008F77B1"/>
    <w:rsid w:val="0091114A"/>
    <w:rsid w:val="009130D6"/>
    <w:rsid w:val="00914227"/>
    <w:rsid w:val="009521B7"/>
    <w:rsid w:val="00955108"/>
    <w:rsid w:val="00965EEF"/>
    <w:rsid w:val="0097653C"/>
    <w:rsid w:val="0098449C"/>
    <w:rsid w:val="009A6778"/>
    <w:rsid w:val="009A7B66"/>
    <w:rsid w:val="00A03456"/>
    <w:rsid w:val="00A41B68"/>
    <w:rsid w:val="00A449CE"/>
    <w:rsid w:val="00A44B38"/>
    <w:rsid w:val="00A52DBA"/>
    <w:rsid w:val="00A86900"/>
    <w:rsid w:val="00A90E5D"/>
    <w:rsid w:val="00A91C05"/>
    <w:rsid w:val="00AB296B"/>
    <w:rsid w:val="00AB4E4F"/>
    <w:rsid w:val="00AE24DA"/>
    <w:rsid w:val="00AE4E6A"/>
    <w:rsid w:val="00B00FA0"/>
    <w:rsid w:val="00B057A1"/>
    <w:rsid w:val="00B2023B"/>
    <w:rsid w:val="00B35AF4"/>
    <w:rsid w:val="00B42815"/>
    <w:rsid w:val="00B51A56"/>
    <w:rsid w:val="00B556B5"/>
    <w:rsid w:val="00B970BC"/>
    <w:rsid w:val="00BB10E3"/>
    <w:rsid w:val="00BB73EF"/>
    <w:rsid w:val="00C04938"/>
    <w:rsid w:val="00C06921"/>
    <w:rsid w:val="00C20A8C"/>
    <w:rsid w:val="00C331F2"/>
    <w:rsid w:val="00C602B3"/>
    <w:rsid w:val="00C66EB9"/>
    <w:rsid w:val="00C70508"/>
    <w:rsid w:val="00C87323"/>
    <w:rsid w:val="00C8747E"/>
    <w:rsid w:val="00C87926"/>
    <w:rsid w:val="00CB4E2F"/>
    <w:rsid w:val="00CC52A0"/>
    <w:rsid w:val="00CC6CA5"/>
    <w:rsid w:val="00CD0FAE"/>
    <w:rsid w:val="00CD6E3A"/>
    <w:rsid w:val="00CD7ADF"/>
    <w:rsid w:val="00CE1DEC"/>
    <w:rsid w:val="00CE20BA"/>
    <w:rsid w:val="00CF0B86"/>
    <w:rsid w:val="00CF6808"/>
    <w:rsid w:val="00D045EC"/>
    <w:rsid w:val="00D1317F"/>
    <w:rsid w:val="00D24C43"/>
    <w:rsid w:val="00D26F94"/>
    <w:rsid w:val="00D32803"/>
    <w:rsid w:val="00D51A38"/>
    <w:rsid w:val="00D529FF"/>
    <w:rsid w:val="00D52B8A"/>
    <w:rsid w:val="00D627AC"/>
    <w:rsid w:val="00D65DB5"/>
    <w:rsid w:val="00D82C36"/>
    <w:rsid w:val="00D87B83"/>
    <w:rsid w:val="00D949E1"/>
    <w:rsid w:val="00D977FD"/>
    <w:rsid w:val="00DA19E4"/>
    <w:rsid w:val="00DB28D0"/>
    <w:rsid w:val="00DB4EDE"/>
    <w:rsid w:val="00DB5490"/>
    <w:rsid w:val="00DD760D"/>
    <w:rsid w:val="00E11C8B"/>
    <w:rsid w:val="00E32ACD"/>
    <w:rsid w:val="00E56B8E"/>
    <w:rsid w:val="00E64096"/>
    <w:rsid w:val="00E6654D"/>
    <w:rsid w:val="00E67241"/>
    <w:rsid w:val="00E67A05"/>
    <w:rsid w:val="00E84C8D"/>
    <w:rsid w:val="00EB1543"/>
    <w:rsid w:val="00EC0812"/>
    <w:rsid w:val="00ED0CC2"/>
    <w:rsid w:val="00ED7FE6"/>
    <w:rsid w:val="00F039EA"/>
    <w:rsid w:val="00F102DF"/>
    <w:rsid w:val="00F344F1"/>
    <w:rsid w:val="00F52B14"/>
    <w:rsid w:val="00F6195A"/>
    <w:rsid w:val="00F75121"/>
    <w:rsid w:val="00F7764D"/>
    <w:rsid w:val="00F85634"/>
    <w:rsid w:val="00F90A43"/>
    <w:rsid w:val="00F97FE2"/>
    <w:rsid w:val="00FB1EDF"/>
    <w:rsid w:val="00FB3312"/>
    <w:rsid w:val="00FB4B01"/>
    <w:rsid w:val="00FB5BF5"/>
    <w:rsid w:val="00FF2690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8F915-5C3B-420D-BDFF-4B5A230D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41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D09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E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EDE"/>
    <w:rPr>
      <w:sz w:val="18"/>
      <w:szCs w:val="18"/>
    </w:rPr>
  </w:style>
  <w:style w:type="paragraph" w:styleId="a7">
    <w:name w:val="Normal (Web)"/>
    <w:basedOn w:val="a"/>
    <w:uiPriority w:val="99"/>
    <w:unhideWhenUsed/>
    <w:rsid w:val="00195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D33FF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5C2EC4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7D09A3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B970B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97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0F13-A96D-4DA4-A23B-EE46BAB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ZL</cp:lastModifiedBy>
  <cp:revision>5</cp:revision>
  <cp:lastPrinted>2016-03-08T04:47:00Z</cp:lastPrinted>
  <dcterms:created xsi:type="dcterms:W3CDTF">2017-07-07T09:55:00Z</dcterms:created>
  <dcterms:modified xsi:type="dcterms:W3CDTF">2017-07-10T08:53:00Z</dcterms:modified>
</cp:coreProperties>
</file>